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D" w:rsidRPr="00BB41DD" w:rsidRDefault="00BB41DD" w:rsidP="00BB41DD">
      <w:pPr>
        <w:pStyle w:val="1"/>
      </w:pPr>
      <w:r w:rsidRPr="00BB41DD">
        <w:t>Директор СФНЦА РАН представил депутатам Законодательного Собрания Новосибирской области проект создания агробиотехнопарка</w:t>
      </w:r>
    </w:p>
    <w:p w:rsidR="00BB41DD" w:rsidRPr="00BB41DD" w:rsidRDefault="00BB41DD" w:rsidP="00BB41DD">
      <w:pPr>
        <w:pStyle w:val="a3"/>
      </w:pPr>
      <w:r w:rsidRPr="00BB41DD">
        <w:t>Депутаты комитета Законодательного Собрания Новосибирской области по аграрной политике, природным ресурсам и земельным отношениям рассмотрели перспективы создания в регионе агробиотехнопарка, функционал которого будет охватывать всю Сибирь.</w:t>
      </w:r>
    </w:p>
    <w:p w:rsidR="00BB41DD" w:rsidRPr="00BB41DD" w:rsidRDefault="00BB41DD" w:rsidP="00BB41DD">
      <w:pPr>
        <w:pStyle w:val="a3"/>
      </w:pPr>
      <w:r w:rsidRPr="00BB41DD">
        <w:t>Указание «проработать возможность» создания агробиотехнопарка на активах СФНЦА содержится в плане реализации Стратегии социально-экономического развития Сибирского федерального округа до 2035 года, было утверждено Правительством РФ постановлением от 23 октября 2023 года №2846-р. Нацпроект «Наука и университеты» предполагает создание в стране не менее пяти АБТП. Постановление о порядке выделения грантов на эти цели кабинетом министров принял в июне 2023 года.</w:t>
      </w:r>
    </w:p>
    <w:p w:rsidR="00BB41DD" w:rsidRPr="00BB41DD" w:rsidRDefault="00BB41DD" w:rsidP="00BB41DD">
      <w:pPr>
        <w:pStyle w:val="a3"/>
      </w:pPr>
      <w:r w:rsidRPr="00BB41DD">
        <w:t>Проект создания агробиотехнопарка представил депутатам директор Сибирского федерального научного центра агробиотехнологий РАН (СФНЦА РАН) Кирилл Голохваст. В своем выступлении он отметил, что цель создания агробиотехнопарка – построение научно обоснованной технологической системы для создания инновационной платформы для модернизации компаний, вовлеченных в сельскохозяйственный сектор экономики региона. Это позволит государственным и коммерческим компаниям развернуть на одной площадке всю технологическую цепочку от идеи до реального промышленного результата, обеспечить патентную защиту и повышение квалификации для сотрудников компаний в самых прорывных областях АПК. Совместно с особой экономической зоной научно-производственного типа в районном поселке Краснообск агробиотехнопарк на базе СФНЦА РАН будут представлять собой единый кластер инновационного развития в АПК сибирского региона, уникальную модель интеграции аграрной науки, аграрного образования и агропромышленного производства. При этом созданная наукоемкая продукция будет иметь более низкую себестоимость, что позволит решать задачи импортозамещения и продовольственной безопасности.</w:t>
      </w:r>
    </w:p>
    <w:p w:rsidR="00BB41DD" w:rsidRPr="00BB41DD" w:rsidRDefault="00BB41DD" w:rsidP="00BB41DD">
      <w:pPr>
        <w:pStyle w:val="a3"/>
      </w:pPr>
      <w:r w:rsidRPr="00BB41DD">
        <w:t>Согласно проекта агробиотехнопарка, его инфраструктура разместится на территории СФНЦА РАН и составит более 100 тыс. кв. м лабораторных и промышленных участков. Кроме того, в проект включены внедренческие участки: опытные сельскохозяйственные площадки более тысячи га и животноводческая ферма на тысячу голов. В настоящее время ведется проработка блока по глубокой переработке зерновых и масличных культур в рамках проекта. Предполагается, что резидентами станут, прежде всего, предприятия, уже арендующие площади центра.</w:t>
      </w:r>
    </w:p>
    <w:p w:rsidR="00BB41DD" w:rsidRPr="00BB41DD" w:rsidRDefault="00BB41DD" w:rsidP="00BB41DD">
      <w:pPr>
        <w:pStyle w:val="a3"/>
      </w:pPr>
      <w:r w:rsidRPr="00BB41DD">
        <w:t>Проект создается при поддержке Межрегиональной ассоциации экономического взаимодействия субъектов Российской Федерации «Сибирское соглашение» (МАСС) и аппарата полномочного представителя Президента Российской Федерации в Сибирском федеральном округе.</w:t>
      </w:r>
    </w:p>
    <w:p w:rsidR="00BB41DD" w:rsidRPr="00BB41DD" w:rsidRDefault="00BB41DD" w:rsidP="00BB41DD">
      <w:pPr>
        <w:pStyle w:val="a3"/>
      </w:pPr>
      <w:r w:rsidRPr="00BB41DD">
        <w:t>Для реализации проекта министерством науки и инновационной политики Новосибирской области сформирована рабочая группа по вопросам создания агропромышленного технопарка (агробиотехнопарка), утвержденная заместителем Председателя Правительства Новосибирской области – министром сельского хозяйства Новосибирской области Евгением Лещенко и заместителем Губернатора Новосибирской области Ириной Мануйловой.</w:t>
      </w:r>
    </w:p>
    <w:p w:rsidR="00BB41DD" w:rsidRPr="00BB41DD" w:rsidRDefault="00BB41DD" w:rsidP="00BB41DD">
      <w:pPr>
        <w:pStyle w:val="a3"/>
      </w:pPr>
      <w:r w:rsidRPr="00BB41DD">
        <w:t>Подводя итоги обсуждения, председатель комитета Денис Субботин отметил, что создание агробиотехнопарка имеет важное значение для Новосибирской области. «Предлагаю вопрос о создании агробиотехнопарка еше раз рассмотреть на заседании комитета до июня, а затем вынести на сессию Заксобрания, чтобы к сентябрю областное Правительство и СФНЦА РАН смогли выйти на федеральный уровень с конкретными предложениями», – заявил Денис Субботин.</w:t>
      </w:r>
    </w:p>
    <w:p w:rsidR="0026289E" w:rsidRDefault="0026289E" w:rsidP="00BB41DD">
      <w:pPr>
        <w:pStyle w:val="a3"/>
      </w:pPr>
    </w:p>
    <w:p w:rsidR="00BB41DD" w:rsidRPr="00BB41DD" w:rsidRDefault="00BB41DD" w:rsidP="00BB41DD">
      <w:pPr>
        <w:pStyle w:val="a3"/>
      </w:pPr>
      <w:r>
        <w:t xml:space="preserve">Сибирский федеральный научный центр </w:t>
      </w:r>
      <w:r>
        <w:rPr>
          <w:color w:val="008000"/>
        </w:rPr>
        <w:t>агробиотехнологий</w:t>
      </w:r>
      <w:r>
        <w:t xml:space="preserve"> Российской Академии наук. - 2024. - </w:t>
      </w:r>
      <w:r>
        <w:rPr>
          <w:b/>
          <w:bCs w:val="0"/>
        </w:rPr>
        <w:t>16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"https://sfsca.ru/news/razdel-2/direktor-sfntsa-ran-predstavil-deputatam-zakonodatelnogo-sobraniya-novosibirskoy-oblasti-proekt-sozd/" </w:instrText>
      </w:r>
      <w:r>
        <w:fldChar w:fldCharType="separate"/>
      </w:r>
      <w:r>
        <w:rPr>
          <w:rStyle w:val="a4"/>
        </w:rPr>
        <w:t>https://sfsca.ru/news/razdel-2/direktor-sfntsa-ran-predstavil-deputatam-zakonodatelnogo-sobraniya-novosibirskoy-oblasti-proekt-sozd/</w:t>
      </w:r>
      <w:r>
        <w:fldChar w:fldCharType="end"/>
      </w:r>
    </w:p>
    <w:sectPr w:rsidR="00BB41DD" w:rsidRPr="00BB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55F"/>
    <w:multiLevelType w:val="multilevel"/>
    <w:tmpl w:val="576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F040D"/>
    <w:multiLevelType w:val="multilevel"/>
    <w:tmpl w:val="0DB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39C0"/>
    <w:multiLevelType w:val="multilevel"/>
    <w:tmpl w:val="7C2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D"/>
    <w:rsid w:val="0026289E"/>
    <w:rsid w:val="003A319C"/>
    <w:rsid w:val="003F2ACB"/>
    <w:rsid w:val="0073435D"/>
    <w:rsid w:val="00813039"/>
    <w:rsid w:val="008E045F"/>
    <w:rsid w:val="00A77786"/>
    <w:rsid w:val="00B975DF"/>
    <w:rsid w:val="00BB41DD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B41DD"/>
    <w:rPr>
      <w:color w:val="0000FF"/>
      <w:u w:val="single"/>
    </w:rPr>
  </w:style>
  <w:style w:type="character" w:customStyle="1" w:styleId="date">
    <w:name w:val="date"/>
    <w:basedOn w:val="a0"/>
    <w:rsid w:val="00BB41DD"/>
  </w:style>
  <w:style w:type="paragraph" w:styleId="a5">
    <w:name w:val="Normal (Web)"/>
    <w:basedOn w:val="a"/>
    <w:uiPriority w:val="99"/>
    <w:semiHidden/>
    <w:unhideWhenUsed/>
    <w:rsid w:val="00B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B41DD"/>
    <w:rPr>
      <w:color w:val="0000FF"/>
      <w:u w:val="single"/>
    </w:rPr>
  </w:style>
  <w:style w:type="character" w:customStyle="1" w:styleId="date">
    <w:name w:val="date"/>
    <w:basedOn w:val="a0"/>
    <w:rsid w:val="00BB41DD"/>
  </w:style>
  <w:style w:type="paragraph" w:styleId="a5">
    <w:name w:val="Normal (Web)"/>
    <w:basedOn w:val="a"/>
    <w:uiPriority w:val="99"/>
    <w:semiHidden/>
    <w:unhideWhenUsed/>
    <w:rsid w:val="00B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1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924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685">
                                      <w:marLeft w:val="-165"/>
                                      <w:marRight w:val="-165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6648">
                                          <w:marLeft w:val="10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0529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9998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8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2024-01-22T05:50:00Z</dcterms:created>
  <dcterms:modified xsi:type="dcterms:W3CDTF">2024-01-22T05:52:00Z</dcterms:modified>
</cp:coreProperties>
</file>